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F389B" w14:textId="77777777" w:rsidR="00055774" w:rsidRPr="00511EAB" w:rsidRDefault="00234039" w:rsidP="00BD002F">
      <w:pPr>
        <w:shd w:val="clear" w:color="auto" w:fill="D9D9D9" w:themeFill="background1" w:themeFillShade="D9"/>
        <w:spacing w:after="0" w:line="240" w:lineRule="auto"/>
        <w:rPr>
          <w:rFonts w:cstheme="minorHAnsi"/>
          <w:b/>
          <w:sz w:val="40"/>
          <w:szCs w:val="20"/>
        </w:rPr>
      </w:pPr>
      <w:r w:rsidRPr="00511EAB">
        <w:rPr>
          <w:rFonts w:cstheme="minorHAnsi"/>
          <w:b/>
          <w:sz w:val="40"/>
          <w:szCs w:val="20"/>
        </w:rPr>
        <w:t>A</w:t>
      </w:r>
      <w:r w:rsidR="00E96261" w:rsidRPr="00511EAB">
        <w:rPr>
          <w:rFonts w:cstheme="minorHAnsi"/>
          <w:b/>
          <w:sz w:val="40"/>
          <w:szCs w:val="20"/>
        </w:rPr>
        <w:t xml:space="preserve">NNEX </w:t>
      </w:r>
      <w:r w:rsidRPr="00511EAB">
        <w:rPr>
          <w:rFonts w:cstheme="minorHAnsi"/>
          <w:b/>
          <w:sz w:val="40"/>
          <w:szCs w:val="20"/>
        </w:rPr>
        <w:t>–</w:t>
      </w:r>
      <w:r w:rsidR="00550393" w:rsidRPr="00511EAB">
        <w:rPr>
          <w:rFonts w:cstheme="minorHAnsi"/>
          <w:b/>
          <w:sz w:val="40"/>
          <w:szCs w:val="20"/>
        </w:rPr>
        <w:t xml:space="preserve"> </w:t>
      </w:r>
      <w:r w:rsidR="00DC7F8E" w:rsidRPr="00511EAB">
        <w:rPr>
          <w:rFonts w:cstheme="minorHAnsi"/>
          <w:b/>
          <w:sz w:val="40"/>
          <w:szCs w:val="20"/>
        </w:rPr>
        <w:t>9</w:t>
      </w:r>
    </w:p>
    <w:p w14:paraId="476B63E8" w14:textId="77777777" w:rsidR="00B27449" w:rsidRPr="00511EAB" w:rsidRDefault="00234039" w:rsidP="00BD002F">
      <w:pPr>
        <w:shd w:val="clear" w:color="auto" w:fill="D9D9D9" w:themeFill="background1" w:themeFillShade="D9"/>
        <w:spacing w:after="0" w:line="240" w:lineRule="auto"/>
        <w:rPr>
          <w:rFonts w:cstheme="minorHAnsi"/>
          <w:b/>
          <w:sz w:val="40"/>
          <w:szCs w:val="20"/>
        </w:rPr>
      </w:pPr>
      <w:r w:rsidRPr="00511EAB">
        <w:rPr>
          <w:rFonts w:cstheme="minorHAnsi"/>
          <w:b/>
          <w:sz w:val="40"/>
          <w:szCs w:val="20"/>
        </w:rPr>
        <w:t>INFORMACIÓ SOBRE LES CONDICIONS DE SUBROGACIÓ EN CONTRACTES DE TREBALL EN COMPLIMENT DEL QUE PREVEU L’ART. 130 DE LA LCSP</w:t>
      </w:r>
    </w:p>
    <w:p w14:paraId="7DE48DB3" w14:textId="0B7C0E53" w:rsidR="00B27449" w:rsidRPr="00511EAB" w:rsidRDefault="00B27449">
      <w:pPr>
        <w:rPr>
          <w:rFonts w:cstheme="minorHAnsi"/>
          <w:sz w:val="24"/>
          <w:szCs w:val="12"/>
        </w:rPr>
      </w:pPr>
    </w:p>
    <w:p w14:paraId="296F9381" w14:textId="77777777" w:rsidR="00511EAB" w:rsidRPr="00511EAB" w:rsidRDefault="00511EAB" w:rsidP="00511EAB">
      <w:pPr>
        <w:rPr>
          <w:rFonts w:cstheme="minorHAnsi"/>
          <w:b/>
          <w:bCs/>
          <w:sz w:val="24"/>
          <w:szCs w:val="12"/>
        </w:rPr>
      </w:pPr>
      <w:r w:rsidRPr="00511EAB">
        <w:rPr>
          <w:rFonts w:cstheme="minorHAnsi"/>
          <w:b/>
          <w:bCs/>
          <w:sz w:val="24"/>
          <w:szCs w:val="12"/>
        </w:rPr>
        <w:t>CSE/AH01/1101477031/26/PSS</w:t>
      </w:r>
    </w:p>
    <w:p w14:paraId="441D04BD" w14:textId="77777777" w:rsidR="00234039" w:rsidRPr="00511EAB" w:rsidRDefault="00234039" w:rsidP="00055774">
      <w:pPr>
        <w:jc w:val="both"/>
        <w:rPr>
          <w:rFonts w:cstheme="minorHAnsi"/>
          <w:color w:val="000000"/>
          <w:szCs w:val="20"/>
          <w:u w:val="single"/>
        </w:rPr>
      </w:pPr>
      <w:r w:rsidRPr="00511EAB">
        <w:rPr>
          <w:rFonts w:cstheme="minorHAnsi"/>
          <w:color w:val="000000"/>
          <w:szCs w:val="20"/>
          <w:u w:val="single"/>
        </w:rPr>
        <w:t>Informació sobre les condicions dels contractes dels treballadors als quals afecti la subrogació</w:t>
      </w:r>
    </w:p>
    <w:p w14:paraId="284B921D" w14:textId="77777777" w:rsidR="00234039" w:rsidRPr="00511EAB" w:rsidRDefault="00234039" w:rsidP="00234039">
      <w:pPr>
        <w:pStyle w:val="Pa9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0"/>
        </w:rPr>
      </w:pPr>
    </w:p>
    <w:p w14:paraId="76313900" w14:textId="77777777" w:rsidR="00234039" w:rsidRPr="00511EAB" w:rsidRDefault="00234039" w:rsidP="00234039">
      <w:pPr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La informació ha estat proporcionada per l’empresa ocupadora dels treballadors afectats.</w:t>
      </w:r>
    </w:p>
    <w:p w14:paraId="5964A65E" w14:textId="77777777" w:rsidR="00234039" w:rsidRPr="00511EAB" w:rsidRDefault="00234039" w:rsidP="00234039">
      <w:pPr>
        <w:jc w:val="both"/>
        <w:rPr>
          <w:rFonts w:cstheme="minorHAnsi"/>
          <w:color w:val="000000"/>
          <w:szCs w:val="20"/>
        </w:rPr>
      </w:pPr>
    </w:p>
    <w:p w14:paraId="054F373F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llistes del personal objecte de subrogació</w:t>
      </w:r>
    </w:p>
    <w:p w14:paraId="4B073039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conveni col·lectiu aplicable</w:t>
      </w:r>
    </w:p>
    <w:p w14:paraId="6DD1C75B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detalls de categoria</w:t>
      </w:r>
    </w:p>
    <w:p w14:paraId="23D9E74B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tipus de contracte</w:t>
      </w:r>
    </w:p>
    <w:p w14:paraId="798AFE30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jornada</w:t>
      </w:r>
    </w:p>
    <w:p w14:paraId="64465E63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data d’antiguitat</w:t>
      </w:r>
    </w:p>
    <w:p w14:paraId="7A9FEBFB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venciment del contracte</w:t>
      </w:r>
    </w:p>
    <w:p w14:paraId="642CEB3A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salari brut anual de cada treballador</w:t>
      </w:r>
    </w:p>
    <w:p w14:paraId="2A48F167" w14:textId="77777777" w:rsidR="00234039" w:rsidRPr="00511EAB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511EAB">
        <w:rPr>
          <w:rFonts w:cstheme="minorHAnsi"/>
          <w:color w:val="000000"/>
          <w:szCs w:val="20"/>
        </w:rPr>
        <w:t>tots els pactes en vigor aplicables als treballadors</w:t>
      </w:r>
    </w:p>
    <w:p w14:paraId="4B61D462" w14:textId="77777777" w:rsidR="00234039" w:rsidRPr="00511EAB" w:rsidRDefault="00234039" w:rsidP="00234039">
      <w:pPr>
        <w:jc w:val="both"/>
        <w:rPr>
          <w:rFonts w:cstheme="minorHAnsi"/>
          <w:color w:val="000000"/>
          <w:szCs w:val="20"/>
        </w:rPr>
      </w:pPr>
    </w:p>
    <w:p w14:paraId="031D96E3" w14:textId="77777777" w:rsidR="00A965E5" w:rsidRPr="00511EAB" w:rsidRDefault="00A965E5" w:rsidP="00234039">
      <w:pPr>
        <w:jc w:val="both"/>
        <w:rPr>
          <w:rFonts w:cstheme="minorHAnsi"/>
          <w:color w:val="000000"/>
          <w:szCs w:val="20"/>
        </w:rPr>
      </w:pPr>
    </w:p>
    <w:sectPr w:rsidR="00A965E5" w:rsidRPr="00511EAB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169FF" w14:textId="77777777"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14:paraId="7E9C674A" w14:textId="77777777"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3460A" w14:textId="77777777"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820932E" wp14:editId="64BAF897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25D3" w14:textId="77777777"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14:paraId="5499B7BE" w14:textId="77777777"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BF6D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3C9DFC57" wp14:editId="13E660E9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163319">
    <w:abstractNumId w:val="1"/>
  </w:num>
  <w:num w:numId="2" w16cid:durableId="325787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234039"/>
    <w:rsid w:val="0023632F"/>
    <w:rsid w:val="002A3C06"/>
    <w:rsid w:val="002A63F9"/>
    <w:rsid w:val="002C164F"/>
    <w:rsid w:val="00344639"/>
    <w:rsid w:val="00352672"/>
    <w:rsid w:val="00357BB5"/>
    <w:rsid w:val="003D25A8"/>
    <w:rsid w:val="003D5882"/>
    <w:rsid w:val="003D71B1"/>
    <w:rsid w:val="003D7701"/>
    <w:rsid w:val="004059F7"/>
    <w:rsid w:val="005072C2"/>
    <w:rsid w:val="00511EAB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A8F32E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0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0DA13D5-E164-4DE1-A671-583AD9AB04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B63504-16A5-4908-930C-B71386E766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89725-4A2F-4D85-A478-EF355ACF2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2833A-B89D-4272-B33E-2FD52597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2023-07-20T06:38:00Z</dcterms:created>
  <dcterms:modified xsi:type="dcterms:W3CDTF">2026-07-23T08:38:00Z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